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2CB" w:rsidRDefault="002E12CB" w:rsidP="00FB5582">
      <w:pPr>
        <w:spacing w:line="276" w:lineRule="auto"/>
        <w:jc w:val="both"/>
        <w:rPr>
          <w:rFonts w:ascii="Times New Roman" w:hAnsi="Times New Roman" w:cs="Times New Roman"/>
          <w:b/>
          <w:i/>
          <w:sz w:val="28"/>
          <w:szCs w:val="28"/>
        </w:rPr>
      </w:pPr>
      <w:r>
        <w:rPr>
          <w:rFonts w:ascii="Times New Roman" w:hAnsi="Times New Roman" w:cs="Times New Roman"/>
          <w:b/>
          <w:sz w:val="28"/>
          <w:szCs w:val="28"/>
        </w:rPr>
        <w:t>Een kleine didactische handleiding bij</w:t>
      </w:r>
    </w:p>
    <w:p w:rsidR="002E12CB" w:rsidRDefault="002E12CB" w:rsidP="00FB5582">
      <w:pPr>
        <w:spacing w:line="276" w:lineRule="auto"/>
        <w:jc w:val="both"/>
        <w:rPr>
          <w:rFonts w:ascii="Times New Roman" w:hAnsi="Times New Roman" w:cs="Times New Roman"/>
          <w:b/>
          <w:i/>
          <w:sz w:val="24"/>
          <w:szCs w:val="24"/>
        </w:rPr>
      </w:pPr>
      <w:r w:rsidRPr="002E12CB">
        <w:rPr>
          <w:rFonts w:ascii="Times New Roman" w:hAnsi="Times New Roman" w:cs="Times New Roman"/>
          <w:b/>
          <w:i/>
          <w:sz w:val="28"/>
          <w:szCs w:val="28"/>
        </w:rPr>
        <w:t>Et in Arcadia Ego: over de ‘ideale stad’ in de Grieks-Romeinse Oudheid en de Renaissance</w:t>
      </w:r>
    </w:p>
    <w:p w:rsidR="002E12CB" w:rsidRDefault="002E12CB" w:rsidP="00FB5582">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Zoals in de </w:t>
      </w:r>
      <w:r>
        <w:rPr>
          <w:rFonts w:ascii="Times New Roman" w:hAnsi="Times New Roman" w:cs="Times New Roman"/>
          <w:i/>
          <w:sz w:val="24"/>
          <w:szCs w:val="24"/>
        </w:rPr>
        <w:t>Gebruiksaanwijzing</w:t>
      </w:r>
      <w:r>
        <w:rPr>
          <w:rFonts w:ascii="Times New Roman" w:hAnsi="Times New Roman" w:cs="Times New Roman"/>
          <w:sz w:val="24"/>
          <w:szCs w:val="24"/>
        </w:rPr>
        <w:t xml:space="preserve"> voorin het boekje vermeld staat, is </w:t>
      </w:r>
      <w:r>
        <w:rPr>
          <w:rFonts w:ascii="Times New Roman" w:hAnsi="Times New Roman" w:cs="Times New Roman"/>
          <w:i/>
          <w:sz w:val="24"/>
          <w:szCs w:val="24"/>
        </w:rPr>
        <w:t xml:space="preserve">Et in Arcadia Ego </w:t>
      </w:r>
      <w:r>
        <w:rPr>
          <w:rFonts w:ascii="Times New Roman" w:hAnsi="Times New Roman" w:cs="Times New Roman"/>
          <w:sz w:val="24"/>
          <w:szCs w:val="24"/>
        </w:rPr>
        <w:t>be</w:t>
      </w:r>
      <w:r w:rsidR="00E07A5B">
        <w:rPr>
          <w:rFonts w:ascii="Times New Roman" w:hAnsi="Times New Roman" w:cs="Times New Roman"/>
          <w:sz w:val="24"/>
          <w:szCs w:val="24"/>
        </w:rPr>
        <w:t>-</w:t>
      </w:r>
      <w:r>
        <w:rPr>
          <w:rFonts w:ascii="Times New Roman" w:hAnsi="Times New Roman" w:cs="Times New Roman"/>
          <w:sz w:val="24"/>
          <w:szCs w:val="24"/>
        </w:rPr>
        <w:t xml:space="preserve">doeld als gymnasiale ondersteuning van het </w:t>
      </w:r>
      <w:r>
        <w:rPr>
          <w:rFonts w:ascii="Times New Roman" w:hAnsi="Times New Roman" w:cs="Times New Roman"/>
          <w:smallCaps/>
          <w:sz w:val="24"/>
          <w:szCs w:val="24"/>
        </w:rPr>
        <w:t>artcadia</w:t>
      </w:r>
      <w:r>
        <w:rPr>
          <w:rFonts w:ascii="Times New Roman" w:hAnsi="Times New Roman" w:cs="Times New Roman"/>
          <w:sz w:val="24"/>
          <w:szCs w:val="24"/>
        </w:rPr>
        <w:t>-project (zie www.artcadia.nl)</w:t>
      </w:r>
      <w:r w:rsidR="00E02463">
        <w:rPr>
          <w:rFonts w:ascii="Times New Roman" w:hAnsi="Times New Roman" w:cs="Times New Roman"/>
          <w:sz w:val="24"/>
          <w:szCs w:val="24"/>
        </w:rPr>
        <w:t>. M</w:t>
      </w:r>
      <w:r>
        <w:rPr>
          <w:rFonts w:ascii="Times New Roman" w:hAnsi="Times New Roman" w:cs="Times New Roman"/>
          <w:sz w:val="24"/>
          <w:szCs w:val="24"/>
        </w:rPr>
        <w:t xml:space="preserve">aar het </w:t>
      </w:r>
      <w:r w:rsidR="00E02463">
        <w:rPr>
          <w:rFonts w:ascii="Times New Roman" w:hAnsi="Times New Roman" w:cs="Times New Roman"/>
          <w:sz w:val="24"/>
          <w:szCs w:val="24"/>
        </w:rPr>
        <w:t xml:space="preserve">kan </w:t>
      </w:r>
      <w:r>
        <w:rPr>
          <w:rFonts w:ascii="Times New Roman" w:hAnsi="Times New Roman" w:cs="Times New Roman"/>
          <w:sz w:val="24"/>
          <w:szCs w:val="24"/>
        </w:rPr>
        <w:t>desgewenst ook dienst doen als lesmateriaal</w:t>
      </w:r>
      <w:r w:rsidR="00AF419E">
        <w:rPr>
          <w:rFonts w:ascii="Times New Roman" w:hAnsi="Times New Roman" w:cs="Times New Roman"/>
          <w:sz w:val="24"/>
          <w:szCs w:val="24"/>
        </w:rPr>
        <w:t xml:space="preserve"> voor</w:t>
      </w:r>
      <w:r>
        <w:rPr>
          <w:rFonts w:ascii="Times New Roman" w:hAnsi="Times New Roman" w:cs="Times New Roman"/>
          <w:sz w:val="24"/>
          <w:szCs w:val="24"/>
        </w:rPr>
        <w:t xml:space="preserve"> andere vakoverstijgende projecten</w:t>
      </w:r>
      <w:r w:rsidR="00A331B2">
        <w:rPr>
          <w:rFonts w:ascii="Times New Roman" w:hAnsi="Times New Roman" w:cs="Times New Roman"/>
          <w:sz w:val="24"/>
          <w:szCs w:val="24"/>
        </w:rPr>
        <w:t xml:space="preserve">, </w:t>
      </w:r>
      <w:r>
        <w:rPr>
          <w:rFonts w:ascii="Times New Roman" w:hAnsi="Times New Roman" w:cs="Times New Roman"/>
          <w:sz w:val="24"/>
          <w:szCs w:val="24"/>
        </w:rPr>
        <w:t>als materiaal voor zelfstudie in de onderbouw of als hulp bij de voorbereiding van werkstukken of presentaties in onder- of bovenbouw.</w:t>
      </w:r>
    </w:p>
    <w:p w:rsidR="00E07A5B" w:rsidRDefault="002E12CB" w:rsidP="00FB5582">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In alle gevallen k</w:t>
      </w:r>
      <w:r w:rsidR="00AF419E">
        <w:rPr>
          <w:rFonts w:ascii="Times New Roman" w:hAnsi="Times New Roman" w:cs="Times New Roman"/>
          <w:sz w:val="24"/>
          <w:szCs w:val="24"/>
        </w:rPr>
        <w:t xml:space="preserve">an de docent </w:t>
      </w:r>
      <w:r>
        <w:rPr>
          <w:rFonts w:ascii="Times New Roman" w:hAnsi="Times New Roman" w:cs="Times New Roman"/>
          <w:sz w:val="24"/>
          <w:szCs w:val="24"/>
        </w:rPr>
        <w:t xml:space="preserve">naar eigen believen afzonderlijke hoofdstukken uitkiezen voor klassikale behandeling, en andere </w:t>
      </w:r>
      <w:r w:rsidR="00AF419E">
        <w:rPr>
          <w:rFonts w:ascii="Times New Roman" w:hAnsi="Times New Roman" w:cs="Times New Roman"/>
          <w:sz w:val="24"/>
          <w:szCs w:val="24"/>
        </w:rPr>
        <w:t xml:space="preserve">hoofdstukken </w:t>
      </w:r>
      <w:r>
        <w:rPr>
          <w:rFonts w:ascii="Times New Roman" w:hAnsi="Times New Roman" w:cs="Times New Roman"/>
          <w:sz w:val="24"/>
          <w:szCs w:val="24"/>
        </w:rPr>
        <w:t>overslaan of</w:t>
      </w:r>
      <w:r w:rsidR="00A331B2">
        <w:rPr>
          <w:rFonts w:ascii="Times New Roman" w:hAnsi="Times New Roman" w:cs="Times New Roman"/>
          <w:sz w:val="24"/>
          <w:szCs w:val="24"/>
        </w:rPr>
        <w:t xml:space="preserve"> alleen</w:t>
      </w:r>
      <w:r>
        <w:rPr>
          <w:rFonts w:ascii="Times New Roman" w:hAnsi="Times New Roman" w:cs="Times New Roman"/>
          <w:sz w:val="24"/>
          <w:szCs w:val="24"/>
        </w:rPr>
        <w:t xml:space="preserve"> ter</w:t>
      </w:r>
      <w:r w:rsidR="00A331B2">
        <w:rPr>
          <w:rFonts w:ascii="Times New Roman" w:hAnsi="Times New Roman" w:cs="Times New Roman"/>
          <w:sz w:val="24"/>
          <w:szCs w:val="24"/>
        </w:rPr>
        <w:t xml:space="preserve"> verdere</w:t>
      </w:r>
      <w:r>
        <w:rPr>
          <w:rFonts w:ascii="Times New Roman" w:hAnsi="Times New Roman" w:cs="Times New Roman"/>
          <w:sz w:val="24"/>
          <w:szCs w:val="24"/>
        </w:rPr>
        <w:t xml:space="preserve"> verdieping aan individuele leerlingen aanbieden. </w:t>
      </w:r>
      <w:r w:rsidR="00E07A5B">
        <w:rPr>
          <w:rFonts w:ascii="Times New Roman" w:hAnsi="Times New Roman" w:cs="Times New Roman"/>
          <w:sz w:val="24"/>
          <w:szCs w:val="24"/>
        </w:rPr>
        <w:t>Het voornaamste doel van het boekje is immers, om leerlingen kennis te laten maken met een bepaalde denktrant uit de Oudheid/Renaissance</w:t>
      </w:r>
      <w:r w:rsidR="00E02463">
        <w:rPr>
          <w:rFonts w:ascii="Times New Roman" w:hAnsi="Times New Roman" w:cs="Times New Roman"/>
          <w:sz w:val="24"/>
          <w:szCs w:val="24"/>
        </w:rPr>
        <w:t>;</w:t>
      </w:r>
      <w:r w:rsidR="00E07A5B">
        <w:rPr>
          <w:rFonts w:ascii="Times New Roman" w:hAnsi="Times New Roman" w:cs="Times New Roman"/>
          <w:sz w:val="24"/>
          <w:szCs w:val="24"/>
        </w:rPr>
        <w:t xml:space="preserve"> en of die kennismaking nou aan de hand van Homeros en Herodotos, Plato en Aristoteles, de Attische komedie, de Romeinse keizers of het 15</w:t>
      </w:r>
      <w:r w:rsidR="00E07A5B" w:rsidRPr="00E07A5B">
        <w:rPr>
          <w:rFonts w:ascii="Times New Roman" w:hAnsi="Times New Roman" w:cs="Times New Roman"/>
          <w:sz w:val="24"/>
          <w:szCs w:val="24"/>
          <w:vertAlign w:val="superscript"/>
        </w:rPr>
        <w:t>e</w:t>
      </w:r>
      <w:r w:rsidR="00E07A5B">
        <w:rPr>
          <w:rFonts w:ascii="Times New Roman" w:hAnsi="Times New Roman" w:cs="Times New Roman"/>
          <w:sz w:val="24"/>
          <w:szCs w:val="24"/>
        </w:rPr>
        <w:t xml:space="preserve">-eeuwse Italië verloopt, is om het even. </w:t>
      </w:r>
      <w:r w:rsidR="00E07A5B">
        <w:rPr>
          <w:rFonts w:ascii="Times New Roman" w:hAnsi="Times New Roman" w:cs="Times New Roman"/>
          <w:b/>
          <w:sz w:val="24"/>
          <w:szCs w:val="24"/>
        </w:rPr>
        <w:t xml:space="preserve"> </w:t>
      </w:r>
      <w:r w:rsidR="00AF419E">
        <w:rPr>
          <w:rFonts w:ascii="Times New Roman" w:hAnsi="Times New Roman" w:cs="Times New Roman"/>
          <w:sz w:val="24"/>
          <w:szCs w:val="24"/>
        </w:rPr>
        <w:t>In d</w:t>
      </w:r>
      <w:r w:rsidR="00E07A5B">
        <w:rPr>
          <w:rFonts w:ascii="Times New Roman" w:hAnsi="Times New Roman" w:cs="Times New Roman"/>
          <w:sz w:val="24"/>
          <w:szCs w:val="24"/>
        </w:rPr>
        <w:t>e afzon</w:t>
      </w:r>
      <w:r w:rsidR="00E02463">
        <w:rPr>
          <w:rFonts w:ascii="Times New Roman" w:hAnsi="Times New Roman" w:cs="Times New Roman"/>
          <w:sz w:val="24"/>
          <w:szCs w:val="24"/>
        </w:rPr>
        <w:t>-</w:t>
      </w:r>
      <w:r w:rsidR="00E07A5B">
        <w:rPr>
          <w:rFonts w:ascii="Times New Roman" w:hAnsi="Times New Roman" w:cs="Times New Roman"/>
          <w:sz w:val="24"/>
          <w:szCs w:val="24"/>
        </w:rPr>
        <w:t>derlijke hoofdstukken wordt wel geregeld verwezen (‘... zie Hoofdstuk 4...’) naar andere hoofd</w:t>
      </w:r>
      <w:r w:rsidR="00E02463">
        <w:rPr>
          <w:rFonts w:ascii="Times New Roman" w:hAnsi="Times New Roman" w:cs="Times New Roman"/>
          <w:sz w:val="24"/>
          <w:szCs w:val="24"/>
        </w:rPr>
        <w:t>-</w:t>
      </w:r>
      <w:r w:rsidR="00E07A5B">
        <w:rPr>
          <w:rFonts w:ascii="Times New Roman" w:hAnsi="Times New Roman" w:cs="Times New Roman"/>
          <w:sz w:val="24"/>
          <w:szCs w:val="24"/>
        </w:rPr>
        <w:t xml:space="preserve">stukken, maar deze verwijzingen kunnen </w:t>
      </w:r>
      <w:r w:rsidR="00A331B2">
        <w:rPr>
          <w:rFonts w:ascii="Times New Roman" w:hAnsi="Times New Roman" w:cs="Times New Roman"/>
          <w:sz w:val="24"/>
          <w:szCs w:val="24"/>
        </w:rPr>
        <w:t>gemakkelijk ve</w:t>
      </w:r>
      <w:r w:rsidR="00E07A5B">
        <w:rPr>
          <w:rFonts w:ascii="Times New Roman" w:hAnsi="Times New Roman" w:cs="Times New Roman"/>
          <w:sz w:val="24"/>
          <w:szCs w:val="24"/>
        </w:rPr>
        <w:t>rvangen worden door een</w:t>
      </w:r>
      <w:r w:rsidR="00AF419E">
        <w:rPr>
          <w:rFonts w:ascii="Times New Roman" w:hAnsi="Times New Roman" w:cs="Times New Roman"/>
          <w:sz w:val="24"/>
          <w:szCs w:val="24"/>
        </w:rPr>
        <w:t xml:space="preserve"> </w:t>
      </w:r>
      <w:r w:rsidR="00E07A5B">
        <w:rPr>
          <w:rFonts w:ascii="Times New Roman" w:hAnsi="Times New Roman" w:cs="Times New Roman"/>
          <w:sz w:val="24"/>
          <w:szCs w:val="24"/>
        </w:rPr>
        <w:t xml:space="preserve">korte uitleg van de docent. Bonus van een </w:t>
      </w:r>
      <w:r w:rsidR="00E07A5B" w:rsidRPr="00E07A5B">
        <w:rPr>
          <w:rFonts w:ascii="Times New Roman" w:hAnsi="Times New Roman" w:cs="Times New Roman"/>
          <w:sz w:val="24"/>
          <w:szCs w:val="24"/>
        </w:rPr>
        <w:t>volledige</w:t>
      </w:r>
      <w:r w:rsidR="00E07A5B">
        <w:rPr>
          <w:rFonts w:ascii="Times New Roman" w:hAnsi="Times New Roman" w:cs="Times New Roman"/>
          <w:sz w:val="24"/>
          <w:szCs w:val="24"/>
        </w:rPr>
        <w:t xml:space="preserve"> behandeling van het boekje is een totaaloverzicht over het gepresenteerde materiaal – Hoofdstuk 14 geeft hiervoor enig houvast – maar zo’n volledige behandeling is zeker niet nodig om van dat materiaal profijt te hebben. </w:t>
      </w:r>
    </w:p>
    <w:p w:rsidR="00E07A5B" w:rsidRDefault="00AF419E" w:rsidP="00FB5582">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E07A5B">
        <w:rPr>
          <w:rFonts w:ascii="Times New Roman" w:hAnsi="Times New Roman" w:cs="Times New Roman"/>
          <w:b/>
          <w:sz w:val="24"/>
          <w:szCs w:val="24"/>
        </w:rPr>
        <w:t xml:space="preserve">. </w:t>
      </w:r>
      <w:r w:rsidR="00E07A5B">
        <w:rPr>
          <w:rFonts w:ascii="Times New Roman" w:hAnsi="Times New Roman" w:cs="Times New Roman"/>
          <w:sz w:val="24"/>
          <w:szCs w:val="24"/>
        </w:rPr>
        <w:t xml:space="preserve">De verschillende hoofdstukken lenen zich voor verschillende typen behandeling. </w:t>
      </w:r>
      <w:r w:rsidR="00AD7053">
        <w:rPr>
          <w:rFonts w:ascii="Times New Roman" w:hAnsi="Times New Roman" w:cs="Times New Roman"/>
          <w:sz w:val="24"/>
          <w:szCs w:val="24"/>
        </w:rPr>
        <w:t>Alle hoofd</w:t>
      </w:r>
      <w:r w:rsidR="00E02463">
        <w:rPr>
          <w:rFonts w:ascii="Times New Roman" w:hAnsi="Times New Roman" w:cs="Times New Roman"/>
          <w:sz w:val="24"/>
          <w:szCs w:val="24"/>
        </w:rPr>
        <w:t>-</w:t>
      </w:r>
      <w:r w:rsidR="00AD7053">
        <w:rPr>
          <w:rFonts w:ascii="Times New Roman" w:hAnsi="Times New Roman" w:cs="Times New Roman"/>
          <w:sz w:val="24"/>
          <w:szCs w:val="24"/>
        </w:rPr>
        <w:t xml:space="preserve">stukken zijn opgebouwd rond één of meer vertaalde teksten, maar deze verschillen nogal van aard. Die in Hoofdstuk 5-7, over respectievelijk Plato’s </w:t>
      </w:r>
      <w:r w:rsidR="00AD7053">
        <w:rPr>
          <w:rFonts w:ascii="Times New Roman" w:hAnsi="Times New Roman" w:cs="Times New Roman"/>
          <w:i/>
          <w:sz w:val="24"/>
          <w:szCs w:val="24"/>
        </w:rPr>
        <w:t>Wetten</w:t>
      </w:r>
      <w:r w:rsidR="00AD7053">
        <w:rPr>
          <w:rFonts w:ascii="Times New Roman" w:hAnsi="Times New Roman" w:cs="Times New Roman"/>
          <w:sz w:val="24"/>
          <w:szCs w:val="24"/>
        </w:rPr>
        <w:t xml:space="preserve">, Aristofanes’ </w:t>
      </w:r>
      <w:r w:rsidR="00AD7053">
        <w:rPr>
          <w:rFonts w:ascii="Times New Roman" w:hAnsi="Times New Roman" w:cs="Times New Roman"/>
          <w:i/>
          <w:sz w:val="24"/>
          <w:szCs w:val="24"/>
        </w:rPr>
        <w:t>Vogels</w:t>
      </w:r>
      <w:r w:rsidR="00AD7053">
        <w:rPr>
          <w:rFonts w:ascii="Times New Roman" w:hAnsi="Times New Roman" w:cs="Times New Roman"/>
          <w:sz w:val="24"/>
          <w:szCs w:val="24"/>
        </w:rPr>
        <w:t xml:space="preserve"> en de Atlantis-mythe, en die in Hoofdstuk 13 lenen zich bijvoorbeeld uitstekend voor een dramatische voordracht door leerlingen, terwijl de teksten in het op een bronnenvergelijking gebaseerde Hoofdstuk 8 zich beter </w:t>
      </w:r>
      <w:r w:rsidR="00E02463">
        <w:rPr>
          <w:rFonts w:ascii="Times New Roman" w:hAnsi="Times New Roman" w:cs="Times New Roman"/>
          <w:sz w:val="24"/>
          <w:szCs w:val="24"/>
        </w:rPr>
        <w:t>(</w:t>
      </w:r>
      <w:r w:rsidR="00AD7053">
        <w:rPr>
          <w:rFonts w:ascii="Times New Roman" w:hAnsi="Times New Roman" w:cs="Times New Roman"/>
          <w:sz w:val="24"/>
          <w:szCs w:val="24"/>
        </w:rPr>
        <w:t>in groepjes</w:t>
      </w:r>
      <w:r w:rsidR="00E02463">
        <w:rPr>
          <w:rFonts w:ascii="Times New Roman" w:hAnsi="Times New Roman" w:cs="Times New Roman"/>
          <w:sz w:val="24"/>
          <w:szCs w:val="24"/>
        </w:rPr>
        <w:t>?)</w:t>
      </w:r>
      <w:r w:rsidR="00AD7053">
        <w:rPr>
          <w:rFonts w:ascii="Times New Roman" w:hAnsi="Times New Roman" w:cs="Times New Roman"/>
          <w:sz w:val="24"/>
          <w:szCs w:val="24"/>
        </w:rPr>
        <w:t xml:space="preserve"> zelfstandig laten bestuderen, en die in Hoofdstuk 3-4 en 9-12 wellicht </w:t>
      </w:r>
      <w:r>
        <w:rPr>
          <w:rFonts w:ascii="Times New Roman" w:hAnsi="Times New Roman" w:cs="Times New Roman"/>
          <w:sz w:val="24"/>
          <w:szCs w:val="24"/>
        </w:rPr>
        <w:t>meer</w:t>
      </w:r>
      <w:r w:rsidR="00AD7053">
        <w:rPr>
          <w:rFonts w:ascii="Times New Roman" w:hAnsi="Times New Roman" w:cs="Times New Roman"/>
          <w:sz w:val="24"/>
          <w:szCs w:val="24"/>
        </w:rPr>
        <w:t xml:space="preserve"> geschikt zijn voor klassikale behandeling </w:t>
      </w:r>
      <w:r w:rsidR="00FB5582">
        <w:rPr>
          <w:rFonts w:ascii="Times New Roman" w:hAnsi="Times New Roman" w:cs="Times New Roman"/>
          <w:sz w:val="24"/>
          <w:szCs w:val="24"/>
        </w:rPr>
        <w:t>d</w:t>
      </w:r>
      <w:r w:rsidR="00AD7053">
        <w:rPr>
          <w:rFonts w:ascii="Times New Roman" w:hAnsi="Times New Roman" w:cs="Times New Roman"/>
          <w:sz w:val="24"/>
          <w:szCs w:val="24"/>
        </w:rPr>
        <w:t>oor de docent.</w:t>
      </w:r>
    </w:p>
    <w:p w:rsidR="00AD7053" w:rsidRDefault="00AF419E" w:rsidP="00FB5582">
      <w:pPr>
        <w:spacing w:line="276" w:lineRule="auto"/>
        <w:jc w:val="both"/>
        <w:rPr>
          <w:rFonts w:ascii="Times New Roman" w:hAnsi="Times New Roman" w:cs="Times New Roman"/>
          <w:sz w:val="24"/>
          <w:szCs w:val="24"/>
        </w:rPr>
      </w:pPr>
      <w:r>
        <w:rPr>
          <w:rFonts w:ascii="Times New Roman" w:hAnsi="Times New Roman" w:cs="Times New Roman"/>
          <w:b/>
          <w:sz w:val="24"/>
          <w:szCs w:val="24"/>
        </w:rPr>
        <w:t>4</w:t>
      </w:r>
      <w:r w:rsidR="00AD7053">
        <w:rPr>
          <w:rFonts w:ascii="Times New Roman" w:hAnsi="Times New Roman" w:cs="Times New Roman"/>
          <w:b/>
          <w:sz w:val="24"/>
          <w:szCs w:val="24"/>
        </w:rPr>
        <w:t xml:space="preserve">. </w:t>
      </w:r>
      <w:r w:rsidR="00AD7053" w:rsidRPr="00AD7053">
        <w:rPr>
          <w:rFonts w:ascii="Times New Roman" w:hAnsi="Times New Roman" w:cs="Times New Roman"/>
          <w:sz w:val="24"/>
          <w:szCs w:val="24"/>
        </w:rPr>
        <w:t>Zowel de bij vrijwel elk hoof</w:t>
      </w:r>
      <w:r w:rsidR="00AD7053">
        <w:rPr>
          <w:rFonts w:ascii="Times New Roman" w:hAnsi="Times New Roman" w:cs="Times New Roman"/>
          <w:sz w:val="24"/>
          <w:szCs w:val="24"/>
        </w:rPr>
        <w:t xml:space="preserve">dstuk gevoegde </w:t>
      </w:r>
      <w:r w:rsidR="00AD7053" w:rsidRPr="00A331B2">
        <w:rPr>
          <w:rFonts w:ascii="Times New Roman" w:hAnsi="Times New Roman" w:cs="Times New Roman"/>
          <w:sz w:val="24"/>
          <w:szCs w:val="24"/>
        </w:rPr>
        <w:t>vragen</w:t>
      </w:r>
      <w:r w:rsidR="00AD7053">
        <w:rPr>
          <w:rFonts w:ascii="Times New Roman" w:hAnsi="Times New Roman" w:cs="Times New Roman"/>
          <w:sz w:val="24"/>
          <w:szCs w:val="24"/>
        </w:rPr>
        <w:t xml:space="preserve"> als de vertaalopgaven in Hoofdstuk 15 kunnen als huiswerk of als opdracht voor in de klas, individueel of groepsgewijs, worden afgenomen</w:t>
      </w:r>
      <w:r w:rsidR="00A331B2">
        <w:rPr>
          <w:rFonts w:ascii="Times New Roman" w:hAnsi="Times New Roman" w:cs="Times New Roman"/>
          <w:sz w:val="24"/>
          <w:szCs w:val="24"/>
        </w:rPr>
        <w:t>. De vragen zijn uitdrukkelijk bedoeld als een uitnodiging om dieper op het gepre</w:t>
      </w:r>
      <w:r w:rsidR="00E02463">
        <w:rPr>
          <w:rFonts w:ascii="Times New Roman" w:hAnsi="Times New Roman" w:cs="Times New Roman"/>
          <w:sz w:val="24"/>
          <w:szCs w:val="24"/>
        </w:rPr>
        <w:t>-</w:t>
      </w:r>
      <w:r w:rsidR="00A331B2">
        <w:rPr>
          <w:rFonts w:ascii="Times New Roman" w:hAnsi="Times New Roman" w:cs="Times New Roman"/>
          <w:sz w:val="24"/>
          <w:szCs w:val="24"/>
        </w:rPr>
        <w:t xml:space="preserve">senteerde materiaal in te gaan, niet als middel ter controle of verwerking: het verdient aanbeveling om de antwoorden klassikaal te bespreken.  </w:t>
      </w:r>
      <w:r w:rsidR="00FB5582">
        <w:rPr>
          <w:rFonts w:ascii="Times New Roman" w:hAnsi="Times New Roman" w:cs="Times New Roman"/>
          <w:sz w:val="24"/>
          <w:szCs w:val="24"/>
        </w:rPr>
        <w:t xml:space="preserve">De opdracht bij Hoofdstuk 13 kan als inlever-opdracht aangeboden worden, in de vorm van een prijsvraag of met als doel de samenstelling van een eigen collectie </w:t>
      </w:r>
      <w:r w:rsidR="00FB5582">
        <w:rPr>
          <w:rFonts w:ascii="Times New Roman" w:hAnsi="Times New Roman" w:cs="Times New Roman"/>
          <w:i/>
          <w:sz w:val="24"/>
          <w:szCs w:val="24"/>
        </w:rPr>
        <w:t>Onzichtbare Steden</w:t>
      </w:r>
      <w:r w:rsidR="00FB5582">
        <w:rPr>
          <w:rFonts w:ascii="Times New Roman" w:hAnsi="Times New Roman" w:cs="Times New Roman"/>
          <w:sz w:val="24"/>
          <w:szCs w:val="24"/>
        </w:rPr>
        <w:t>. D</w:t>
      </w:r>
      <w:r w:rsidR="00A331B2">
        <w:rPr>
          <w:rFonts w:ascii="Times New Roman" w:hAnsi="Times New Roman" w:cs="Times New Roman"/>
          <w:sz w:val="24"/>
          <w:szCs w:val="24"/>
        </w:rPr>
        <w:t xml:space="preserve">e vertaal-opgaven </w:t>
      </w:r>
      <w:r w:rsidR="00FB5582">
        <w:rPr>
          <w:rFonts w:ascii="Times New Roman" w:hAnsi="Times New Roman" w:cs="Times New Roman"/>
          <w:sz w:val="24"/>
          <w:szCs w:val="24"/>
        </w:rPr>
        <w:t xml:space="preserve">kunnen </w:t>
      </w:r>
      <w:r w:rsidR="00A331B2">
        <w:rPr>
          <w:rFonts w:ascii="Times New Roman" w:hAnsi="Times New Roman" w:cs="Times New Roman"/>
          <w:sz w:val="24"/>
          <w:szCs w:val="24"/>
        </w:rPr>
        <w:t>naar believen met elk hoofdstuk gecombineerd worden</w:t>
      </w:r>
      <w:r w:rsidR="00FB5582">
        <w:rPr>
          <w:rFonts w:ascii="Times New Roman" w:hAnsi="Times New Roman" w:cs="Times New Roman"/>
          <w:sz w:val="24"/>
          <w:szCs w:val="24"/>
        </w:rPr>
        <w:t>, dan wel afzonderlijk geprogrammeerd worden.</w:t>
      </w:r>
    </w:p>
    <w:p w:rsidR="00DD7787" w:rsidRDefault="00AF419E" w:rsidP="00FB5582">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Er kan aan de gehele of gedeeltelijke bestudering van het boekje een toets verbonden worden. Te denken valt aan een eenvoudige schriftelijke overhoring van de gepresenteerde feiten</w:t>
      </w:r>
      <w:r w:rsidR="00E02463">
        <w:rPr>
          <w:rFonts w:ascii="Times New Roman" w:hAnsi="Times New Roman" w:cs="Times New Roman"/>
          <w:sz w:val="24"/>
          <w:szCs w:val="24"/>
        </w:rPr>
        <w:t xml:space="preserve"> </w:t>
      </w:r>
      <w:r>
        <w:rPr>
          <w:rFonts w:ascii="Times New Roman" w:hAnsi="Times New Roman" w:cs="Times New Roman"/>
          <w:sz w:val="24"/>
          <w:szCs w:val="24"/>
        </w:rPr>
        <w:t xml:space="preserve">– waarbij de in Hoofdstuk 16-17 samengevatte stof </w:t>
      </w:r>
      <w:r w:rsidR="00F05DC2">
        <w:rPr>
          <w:rFonts w:ascii="Times New Roman" w:hAnsi="Times New Roman" w:cs="Times New Roman"/>
          <w:sz w:val="24"/>
          <w:szCs w:val="24"/>
        </w:rPr>
        <w:t xml:space="preserve">en de plattegrond op p. 13 </w:t>
      </w:r>
      <w:r>
        <w:rPr>
          <w:rFonts w:ascii="Times New Roman" w:hAnsi="Times New Roman" w:cs="Times New Roman"/>
          <w:sz w:val="24"/>
          <w:szCs w:val="24"/>
        </w:rPr>
        <w:t>leidend k</w:t>
      </w:r>
      <w:r w:rsidR="00F05DC2">
        <w:rPr>
          <w:rFonts w:ascii="Times New Roman" w:hAnsi="Times New Roman" w:cs="Times New Roman"/>
          <w:sz w:val="24"/>
          <w:szCs w:val="24"/>
        </w:rPr>
        <w:t xml:space="preserve">unnen </w:t>
      </w:r>
      <w:r>
        <w:rPr>
          <w:rFonts w:ascii="Times New Roman" w:hAnsi="Times New Roman" w:cs="Times New Roman"/>
          <w:sz w:val="24"/>
          <w:szCs w:val="24"/>
        </w:rPr>
        <w:t>zijn</w:t>
      </w:r>
      <w:r w:rsidR="00E02463">
        <w:rPr>
          <w:rFonts w:ascii="Times New Roman" w:hAnsi="Times New Roman" w:cs="Times New Roman"/>
          <w:sz w:val="24"/>
          <w:szCs w:val="24"/>
        </w:rPr>
        <w:t>; aan een quiz (bijv. tekst- of beeldherkenning); of aan een creatievere opdracht (‘ontwerp..’).</w:t>
      </w:r>
    </w:p>
    <w:p w:rsidR="00AF419E" w:rsidRDefault="00DD7787" w:rsidP="00DD7787">
      <w:pP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6. Antwoorden bij de vragen en opgaven</w:t>
      </w:r>
      <w:r w:rsidR="00A16448">
        <w:rPr>
          <w:rFonts w:ascii="Times New Roman" w:hAnsi="Times New Roman" w:cs="Times New Roman"/>
          <w:b/>
          <w:bCs/>
          <w:sz w:val="24"/>
          <w:szCs w:val="24"/>
        </w:rPr>
        <w:t>, Hoofdstuk 1-14</w:t>
      </w:r>
    </w:p>
    <w:p w:rsidR="00DD7787" w:rsidRDefault="00DD7787" w:rsidP="00DD7787">
      <w:pPr>
        <w:rPr>
          <w:rFonts w:ascii="Times New Roman" w:hAnsi="Times New Roman" w:cs="Times New Roman"/>
          <w:sz w:val="24"/>
          <w:szCs w:val="24"/>
        </w:rPr>
      </w:pPr>
      <w:r>
        <w:rPr>
          <w:rFonts w:ascii="Times New Roman" w:hAnsi="Times New Roman" w:cs="Times New Roman"/>
          <w:sz w:val="24"/>
          <w:szCs w:val="24"/>
        </w:rPr>
        <w:t xml:space="preserve">1. Sommige geleerden denken dat de vrouw in de gele mantel Diotima voorstelt, een personage uit de filosofische tekst </w:t>
      </w:r>
      <w:r>
        <w:rPr>
          <w:rFonts w:ascii="Times New Roman" w:hAnsi="Times New Roman" w:cs="Times New Roman"/>
          <w:i/>
          <w:iCs/>
          <w:sz w:val="24"/>
          <w:szCs w:val="24"/>
        </w:rPr>
        <w:t>Het Symposion</w:t>
      </w:r>
      <w:r>
        <w:rPr>
          <w:rFonts w:ascii="Times New Roman" w:hAnsi="Times New Roman" w:cs="Times New Roman"/>
          <w:sz w:val="24"/>
          <w:szCs w:val="24"/>
        </w:rPr>
        <w:t xml:space="preserve"> van Plato: zij zou uit Mantinea in Arcadië afkomstig zijn, en Plato’s leraar / guru Sokrates belagnrijke dingen verteld hebben over de liefde. Maar dat is wel een heel geleerde verwijzing</w:t>
      </w:r>
      <w:r w:rsidR="008E68DD">
        <w:rPr>
          <w:rFonts w:ascii="Times New Roman" w:hAnsi="Times New Roman" w:cs="Times New Roman"/>
          <w:sz w:val="24"/>
          <w:szCs w:val="24"/>
        </w:rPr>
        <w:t xml:space="preserve"> van Poussin. </w:t>
      </w:r>
    </w:p>
    <w:p w:rsidR="008E68DD" w:rsidRDefault="008E68DD" w:rsidP="00DD7787">
      <w:pPr>
        <w:rPr>
          <w:rFonts w:ascii="Times New Roman" w:hAnsi="Times New Roman" w:cs="Times New Roman"/>
          <w:sz w:val="24"/>
          <w:szCs w:val="24"/>
        </w:rPr>
      </w:pPr>
      <w:r>
        <w:rPr>
          <w:rFonts w:ascii="Times New Roman" w:hAnsi="Times New Roman" w:cs="Times New Roman"/>
          <w:sz w:val="24"/>
          <w:szCs w:val="24"/>
        </w:rPr>
        <w:t>2. De Homo Mensura-stelling gaat evident wél op voor subjectieve vraagstukken (‘is het koud?’, ‘is dat duur?’,’is Sokrates mooi?’ enz.); de stelling wordt controversieel bij ethische en metaphysische vraagstukken (‘is moord geoorloofd?’, ‘gaan de natuurwetten altijd op?’, ‘bestaat god?’ enz.).</w:t>
      </w:r>
    </w:p>
    <w:p w:rsidR="008E68DD" w:rsidRDefault="008E68DD" w:rsidP="00DD7787">
      <w:pPr>
        <w:rPr>
          <w:rFonts w:ascii="Times New Roman" w:hAnsi="Times New Roman" w:cs="Times New Roman"/>
          <w:sz w:val="24"/>
          <w:szCs w:val="24"/>
        </w:rPr>
      </w:pPr>
      <w:r>
        <w:rPr>
          <w:rFonts w:ascii="Times New Roman" w:hAnsi="Times New Roman" w:cs="Times New Roman"/>
          <w:sz w:val="24"/>
          <w:szCs w:val="24"/>
        </w:rPr>
        <w:t>3.1 Bronzen wanden, gouden deuren, ronde getallen (vijftig slavinnen), harmonie.</w:t>
      </w:r>
    </w:p>
    <w:p w:rsidR="008E68DD" w:rsidRDefault="008E68DD" w:rsidP="00DD7787">
      <w:pPr>
        <w:rPr>
          <w:rFonts w:ascii="Times New Roman" w:hAnsi="Times New Roman" w:cs="Times New Roman"/>
          <w:sz w:val="24"/>
          <w:szCs w:val="24"/>
        </w:rPr>
      </w:pPr>
      <w:r>
        <w:rPr>
          <w:rFonts w:ascii="Times New Roman" w:hAnsi="Times New Roman" w:cs="Times New Roman"/>
          <w:sz w:val="24"/>
          <w:szCs w:val="24"/>
        </w:rPr>
        <w:t>3.2 Beide zijn ommuurd; beide hebben deurn van metaal; enz.</w:t>
      </w:r>
    </w:p>
    <w:p w:rsidR="008E68DD" w:rsidRDefault="008E68DD" w:rsidP="00DD7787">
      <w:pPr>
        <w:rPr>
          <w:rFonts w:ascii="Times New Roman" w:hAnsi="Times New Roman" w:cs="Times New Roman"/>
          <w:sz w:val="24"/>
          <w:szCs w:val="24"/>
        </w:rPr>
      </w:pPr>
      <w:r>
        <w:rPr>
          <w:rFonts w:ascii="Times New Roman" w:hAnsi="Times New Roman" w:cs="Times New Roman"/>
          <w:sz w:val="24"/>
          <w:szCs w:val="24"/>
        </w:rPr>
        <w:t>5.1 Het ontwerp komt tot stand aan de hand van mathematische verhoudingen; het ontwerp gaat uit van de plaatsing van de heiligdommen, en leidt daar de plaatsing van de bestuursgebouwen van af.</w:t>
      </w:r>
    </w:p>
    <w:p w:rsidR="008E68DD" w:rsidRDefault="008E68DD" w:rsidP="00DD7787">
      <w:pPr>
        <w:rPr>
          <w:rFonts w:ascii="Times New Roman" w:hAnsi="Times New Roman" w:cs="Times New Roman"/>
          <w:sz w:val="24"/>
          <w:szCs w:val="24"/>
        </w:rPr>
      </w:pPr>
      <w:r>
        <w:rPr>
          <w:rFonts w:ascii="Times New Roman" w:hAnsi="Times New Roman" w:cs="Times New Roman"/>
          <w:sz w:val="24"/>
          <w:szCs w:val="24"/>
        </w:rPr>
        <w:t xml:space="preserve">5.2 </w:t>
      </w:r>
      <w:r w:rsidR="004A6309">
        <w:rPr>
          <w:rFonts w:ascii="Times New Roman" w:hAnsi="Times New Roman" w:cs="Times New Roman"/>
          <w:sz w:val="24"/>
          <w:szCs w:val="24"/>
        </w:rPr>
        <w:t>Verdediging is een taak van het leger (brons/ijzer = wapens).</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5.3 Aristoteles’ stad is wél toegankelijkkent geen centrale plaats toe aan de heiligdommen en heeft wél een verdedigingsmuur.</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5.4 Een stad moet beschut liggen / zo gebouwd worden dat de slechte invloed van de winden en de waterbronnen geminimaliseerd wordt.</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6.1 Wolkkoekoekerdam moet een muur hebben; het ontwerp is mathematisch gefundeerd; wordt gesticht met het oog op het welzijn van de bevolking.</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 xml:space="preserve">6.2 - antwoord vrij </w:t>
      </w:r>
      <w:r w:rsidR="003C4361">
        <w:rPr>
          <w:rFonts w:ascii="Times New Roman" w:hAnsi="Times New Roman" w:cs="Times New Roman"/>
          <w:sz w:val="24"/>
          <w:szCs w:val="24"/>
        </w:rPr>
        <w:t>-</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7.1 Egyptische wijzen (&gt; Solon); Solon (&gt; Dropides); Dropides (&gt; Kritias sr); Kritias sr (Kritias jr en de andere knapen op de knapendag); Kritias jr (&gt; Hermokrates, Sokrates &amp; Timaios); Plato.</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7.2 Zelfvoorzienend; centrale heiligdommen; ommuurd; enz.</w:t>
      </w:r>
    </w:p>
    <w:p w:rsidR="004A6309" w:rsidRDefault="004A6309" w:rsidP="00DD7787">
      <w:pPr>
        <w:rPr>
          <w:rFonts w:ascii="Times New Roman" w:hAnsi="Times New Roman" w:cs="Times New Roman"/>
          <w:sz w:val="24"/>
          <w:szCs w:val="24"/>
        </w:rPr>
      </w:pPr>
      <w:r>
        <w:rPr>
          <w:rFonts w:ascii="Times New Roman" w:hAnsi="Times New Roman" w:cs="Times New Roman"/>
          <w:sz w:val="24"/>
          <w:szCs w:val="24"/>
        </w:rPr>
        <w:t>7.3</w:t>
      </w:r>
      <w:r w:rsidR="003C4361">
        <w:rPr>
          <w:rFonts w:ascii="Times New Roman" w:hAnsi="Times New Roman" w:cs="Times New Roman"/>
          <w:sz w:val="24"/>
          <w:szCs w:val="24"/>
        </w:rPr>
        <w:t xml:space="preserve"> Oud-Athene is geïsoleerd, zelf-voorzienend, bestaat uit land; Atlantis is bereikbaar van zee, afhankelijk van import, bestaat uit water en land.</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8.1/2 - antwoord vrij -</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9.1 verhouding tot de onderdelen van het menselijk lichaam (lengte : breedte : hoogte); karakter (mannelijk, vrouwelijk, jeugdig); verhouding tot de omgeving.</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9.2 lengte / hoogte / breedte.</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13.1 Wolkkoekoekistan: onmogelijke figuren (‘muur in de hemel’); Atlantis: ingewikkelde structuren (‘kringen’).</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 xml:space="preserve">13.2 - antwoord vrij - </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 xml:space="preserve">14.1/2 - antwoord vrij - </w:t>
      </w:r>
    </w:p>
    <w:p w:rsidR="003C4361" w:rsidRDefault="003C4361" w:rsidP="00DD7787">
      <w:pPr>
        <w:rPr>
          <w:rFonts w:ascii="Times New Roman" w:hAnsi="Times New Roman" w:cs="Times New Roman"/>
          <w:b/>
          <w:bCs/>
          <w:sz w:val="24"/>
          <w:szCs w:val="24"/>
        </w:rPr>
      </w:pPr>
      <w:r>
        <w:rPr>
          <w:rFonts w:ascii="Times New Roman" w:hAnsi="Times New Roman" w:cs="Times New Roman"/>
          <w:b/>
          <w:bCs/>
          <w:sz w:val="24"/>
          <w:szCs w:val="24"/>
        </w:rPr>
        <w:lastRenderedPageBreak/>
        <w:t>7. Voorbeeldvertalingen (Hoofdstuk 15)</w:t>
      </w:r>
    </w:p>
    <w:p w:rsidR="003C4361" w:rsidRDefault="003C4361" w:rsidP="00DD7787">
      <w:pPr>
        <w:rPr>
          <w:rFonts w:ascii="Times New Roman" w:hAnsi="Times New Roman" w:cs="Times New Roman"/>
          <w:sz w:val="24"/>
          <w:szCs w:val="24"/>
        </w:rPr>
      </w:pPr>
      <w:r>
        <w:rPr>
          <w:rFonts w:ascii="Times New Roman" w:hAnsi="Times New Roman" w:cs="Times New Roman"/>
          <w:sz w:val="24"/>
          <w:szCs w:val="24"/>
        </w:rPr>
        <w:t>1. ‘Er is een stad van/op Lesbos, Mitylene</w:t>
      </w:r>
      <w:r>
        <w:rPr>
          <w:rFonts w:ascii="Times New Roman" w:hAnsi="Times New Roman" w:cs="Times New Roman"/>
          <w:sz w:val="24"/>
          <w:szCs w:val="24"/>
          <w:lang w:val="el-GR"/>
        </w:rPr>
        <w:t xml:space="preserve">, </w:t>
      </w:r>
      <w:r>
        <w:rPr>
          <w:rFonts w:ascii="Times New Roman" w:hAnsi="Times New Roman" w:cs="Times New Roman"/>
          <w:sz w:val="24"/>
          <w:szCs w:val="24"/>
        </w:rPr>
        <w:t>groot en mooi: zij wordt doorkruist door kanalen</w:t>
      </w:r>
      <w:r w:rsidR="005A1300">
        <w:rPr>
          <w:rFonts w:ascii="Times New Roman" w:hAnsi="Times New Roman" w:cs="Times New Roman"/>
          <w:sz w:val="24"/>
          <w:szCs w:val="24"/>
        </w:rPr>
        <w:t>. De zee stroomt naar binnen, en zij is versierd met kaden van gladde (en) witte steen. Je zou denken niet een stad te zien maar een eiland. Van deze stad ongeveer op een afstand van tweehonderd stadia was een landgoed van een welvarend man, een heel erg mooi bezit: bergen vol dieren, vlakten vol graan, hellingen vol braamstruiken, weiden vol vee. En de zee klotste tegen een uitgestrekt strand, met zacht zand.’</w:t>
      </w:r>
    </w:p>
    <w:p w:rsidR="005A1300" w:rsidRDefault="005A1300" w:rsidP="00DD7787">
      <w:pPr>
        <w:rPr>
          <w:rFonts w:ascii="Times New Roman" w:hAnsi="Times New Roman" w:cs="Times New Roman"/>
          <w:sz w:val="24"/>
          <w:szCs w:val="24"/>
        </w:rPr>
      </w:pPr>
      <w:r>
        <w:rPr>
          <w:rFonts w:ascii="Times New Roman" w:hAnsi="Times New Roman" w:cs="Times New Roman"/>
          <w:sz w:val="24"/>
          <w:szCs w:val="24"/>
        </w:rPr>
        <w:t xml:space="preserve">vragen: (1) - antwoord </w:t>
      </w:r>
      <w:r w:rsidR="001D62F7">
        <w:rPr>
          <w:rFonts w:ascii="Times New Roman" w:hAnsi="Times New Roman" w:cs="Times New Roman"/>
          <w:sz w:val="24"/>
          <w:szCs w:val="24"/>
        </w:rPr>
        <w:t xml:space="preserve">vrij -; (2) techniek </w:t>
      </w:r>
      <w:r w:rsidR="001D62F7">
        <w:rPr>
          <w:rFonts w:ascii="Times New Roman" w:hAnsi="Times New Roman" w:cs="Times New Roman"/>
          <w:i/>
          <w:iCs/>
          <w:sz w:val="24"/>
          <w:szCs w:val="24"/>
        </w:rPr>
        <w:t>vs</w:t>
      </w:r>
      <w:r w:rsidR="001D62F7">
        <w:rPr>
          <w:rFonts w:ascii="Times New Roman" w:hAnsi="Times New Roman" w:cs="Times New Roman"/>
          <w:sz w:val="24"/>
          <w:szCs w:val="24"/>
        </w:rPr>
        <w:t xml:space="preserve"> natuur</w:t>
      </w:r>
    </w:p>
    <w:p w:rsidR="001D62F7" w:rsidRDefault="001D62F7" w:rsidP="00DD7787">
      <w:pPr>
        <w:rPr>
          <w:rFonts w:ascii="Times New Roman" w:hAnsi="Times New Roman" w:cs="Times New Roman"/>
          <w:sz w:val="24"/>
          <w:szCs w:val="24"/>
        </w:rPr>
      </w:pPr>
      <w:r>
        <w:rPr>
          <w:rFonts w:ascii="Times New Roman" w:hAnsi="Times New Roman" w:cs="Times New Roman"/>
          <w:sz w:val="24"/>
          <w:szCs w:val="24"/>
        </w:rPr>
        <w:t>2. ‘Aeneas bewondert het bouwwerk, (dat) ooit een boerenhut (was), | hij bewondert de poorten en het lawaai en de verkeerswegen. | Carthagers zijn ethousiast bezig enerzijds stadsmuren op te richten, | een burcht te bouwen en eigenhandig stenen rollend te verplaatsen, | anderzijds een plek uit te kiezen voor een huis en af te perken met een greppel. | Hier graven sommigen een haven uit, dier br</w:t>
      </w:r>
      <w:r w:rsidR="00A16448">
        <w:rPr>
          <w:rFonts w:ascii="Times New Roman" w:hAnsi="Times New Roman" w:cs="Times New Roman"/>
          <w:sz w:val="24"/>
          <w:szCs w:val="24"/>
        </w:rPr>
        <w:t>e</w:t>
      </w:r>
      <w:r>
        <w:rPr>
          <w:rFonts w:ascii="Times New Roman" w:hAnsi="Times New Roman" w:cs="Times New Roman"/>
          <w:sz w:val="24"/>
          <w:szCs w:val="24"/>
        </w:rPr>
        <w:t xml:space="preserve">ngen anderen de hoge funderingen | van een theater aan, </w:t>
      </w:r>
      <w:r w:rsidR="00CF3A1A">
        <w:rPr>
          <w:rFonts w:ascii="Times New Roman" w:hAnsi="Times New Roman" w:cs="Times New Roman"/>
          <w:sz w:val="24"/>
          <w:szCs w:val="24"/>
        </w:rPr>
        <w:t xml:space="preserve">(en) </w:t>
      </w:r>
      <w:r>
        <w:rPr>
          <w:rFonts w:ascii="Times New Roman" w:hAnsi="Times New Roman" w:cs="Times New Roman"/>
          <w:sz w:val="24"/>
          <w:szCs w:val="24"/>
        </w:rPr>
        <w:t>hakken zuilen uit | enorme rotsen</w:t>
      </w:r>
      <w:r w:rsidR="00CF3A1A">
        <w:rPr>
          <w:rFonts w:ascii="Times New Roman" w:hAnsi="Times New Roman" w:cs="Times New Roman"/>
          <w:sz w:val="24"/>
          <w:szCs w:val="24"/>
        </w:rPr>
        <w:t>, hoge versieringen voor toekomstige toneel-podia. | O geluks</w:t>
      </w:r>
      <w:r w:rsidR="00A16448">
        <w:rPr>
          <w:rFonts w:ascii="Times New Roman" w:hAnsi="Times New Roman" w:cs="Times New Roman"/>
          <w:sz w:val="24"/>
          <w:szCs w:val="24"/>
        </w:rPr>
        <w:t>vogels</w:t>
      </w:r>
      <w:r w:rsidR="00CF3A1A">
        <w:rPr>
          <w:rFonts w:ascii="Times New Roman" w:hAnsi="Times New Roman" w:cs="Times New Roman"/>
          <w:sz w:val="24"/>
          <w:szCs w:val="24"/>
        </w:rPr>
        <w:t>, wie</w:t>
      </w:r>
      <w:r w:rsidR="00A16448">
        <w:rPr>
          <w:rFonts w:ascii="Times New Roman" w:hAnsi="Times New Roman" w:cs="Times New Roman"/>
          <w:sz w:val="24"/>
          <w:szCs w:val="24"/>
        </w:rPr>
        <w:t>r</w:t>
      </w:r>
      <w:r w:rsidR="00CF3A1A">
        <w:rPr>
          <w:rFonts w:ascii="Times New Roman" w:hAnsi="Times New Roman" w:cs="Times New Roman"/>
          <w:sz w:val="24"/>
          <w:szCs w:val="24"/>
        </w:rPr>
        <w:t xml:space="preserve"> muren reeds oprijzen!’</w:t>
      </w:r>
    </w:p>
    <w:p w:rsidR="00CF3A1A" w:rsidRDefault="00CF3A1A" w:rsidP="00DD7787">
      <w:pPr>
        <w:rPr>
          <w:rFonts w:ascii="Times New Roman" w:hAnsi="Times New Roman" w:cs="Times New Roman"/>
          <w:sz w:val="24"/>
          <w:szCs w:val="24"/>
        </w:rPr>
      </w:pPr>
      <w:r>
        <w:rPr>
          <w:rFonts w:ascii="Times New Roman" w:hAnsi="Times New Roman" w:cs="Times New Roman"/>
          <w:sz w:val="24"/>
          <w:szCs w:val="24"/>
        </w:rPr>
        <w:t xml:space="preserve">vragen: - antwoord vrij </w:t>
      </w:r>
      <w:r w:rsidR="00BF1293">
        <w:rPr>
          <w:rFonts w:ascii="Times New Roman" w:hAnsi="Times New Roman" w:cs="Times New Roman"/>
          <w:sz w:val="24"/>
          <w:szCs w:val="24"/>
        </w:rPr>
        <w:t>-</w:t>
      </w:r>
    </w:p>
    <w:p w:rsidR="00CF3A1A" w:rsidRDefault="00CF3A1A" w:rsidP="00DD7787">
      <w:pPr>
        <w:rPr>
          <w:rFonts w:ascii="Times New Roman" w:hAnsi="Times New Roman" w:cs="Times New Roman"/>
          <w:sz w:val="24"/>
          <w:szCs w:val="24"/>
        </w:rPr>
      </w:pPr>
      <w:r>
        <w:rPr>
          <w:rFonts w:ascii="Times New Roman" w:hAnsi="Times New Roman" w:cs="Times New Roman"/>
          <w:sz w:val="24"/>
          <w:szCs w:val="24"/>
        </w:rPr>
        <w:t>3. ‘Levende wezens, als zij zonder vocht zijn, drogen uit, opgedroogd en leeggezogen van sappen. Daarom heeft god die dingen, die nodig zijn voor mensen, niet moeilijk verkrijgbaar gemaakt en zeldzaam, zoals parels (dat) zijn, (en) goud, zilver en overige dingen, die noch het lichaam, noch de natuur nodig heeft. Die dingen echter, zonder welke het leven niet veilig kan zijn, heeft hij begraven dichtbij beschikbaar overal in de gehele wereld. Water is wel het meest noodzakelijk zowel voo</w:t>
      </w:r>
      <w:r w:rsidR="00A16448">
        <w:rPr>
          <w:rFonts w:ascii="Times New Roman" w:hAnsi="Times New Roman" w:cs="Times New Roman"/>
          <w:sz w:val="24"/>
          <w:szCs w:val="24"/>
        </w:rPr>
        <w:t>r</w:t>
      </w:r>
      <w:r>
        <w:rPr>
          <w:rFonts w:ascii="Times New Roman" w:hAnsi="Times New Roman" w:cs="Times New Roman"/>
          <w:sz w:val="24"/>
          <w:szCs w:val="24"/>
        </w:rPr>
        <w:t xml:space="preserve"> het leven als voor plezier (mv), als</w:t>
      </w:r>
      <w:r w:rsidR="00A16448">
        <w:rPr>
          <w:rFonts w:ascii="Times New Roman" w:hAnsi="Times New Roman" w:cs="Times New Roman"/>
          <w:sz w:val="24"/>
          <w:szCs w:val="24"/>
        </w:rPr>
        <w:t>/en</w:t>
      </w:r>
      <w:r>
        <w:rPr>
          <w:rFonts w:ascii="Times New Roman" w:hAnsi="Times New Roman" w:cs="Times New Roman"/>
          <w:sz w:val="24"/>
          <w:szCs w:val="24"/>
        </w:rPr>
        <w:t xml:space="preserve"> voor het dagelijks gebruik. omdat het gratis is, schenkt het welkome bruikbaarheid.’</w:t>
      </w:r>
    </w:p>
    <w:p w:rsidR="00CF3A1A" w:rsidRDefault="00CF3A1A" w:rsidP="00DD7787">
      <w:pPr>
        <w:rPr>
          <w:rFonts w:ascii="Times New Roman" w:hAnsi="Times New Roman" w:cs="Times New Roman"/>
          <w:sz w:val="24"/>
          <w:szCs w:val="24"/>
        </w:rPr>
      </w:pPr>
      <w:r>
        <w:rPr>
          <w:rFonts w:ascii="Times New Roman" w:hAnsi="Times New Roman" w:cs="Times New Roman"/>
          <w:sz w:val="24"/>
          <w:szCs w:val="24"/>
        </w:rPr>
        <w:t>vragen: - Vitruvius doet alsof ‘gratis’ en ‘welkom’ dezelfde woordstam hebben (</w:t>
      </w:r>
      <w:r>
        <w:rPr>
          <w:rFonts w:ascii="Times New Roman" w:hAnsi="Times New Roman" w:cs="Times New Roman"/>
          <w:i/>
          <w:iCs/>
          <w:sz w:val="24"/>
          <w:szCs w:val="24"/>
        </w:rPr>
        <w:t>grat-</w:t>
      </w:r>
      <w:r>
        <w:rPr>
          <w:rFonts w:ascii="Times New Roman" w:hAnsi="Times New Roman" w:cs="Times New Roman"/>
          <w:sz w:val="24"/>
          <w:szCs w:val="24"/>
        </w:rPr>
        <w:t>)</w:t>
      </w:r>
      <w:r w:rsidR="00BF1293">
        <w:rPr>
          <w:rFonts w:ascii="Times New Roman" w:hAnsi="Times New Roman" w:cs="Times New Roman"/>
          <w:sz w:val="24"/>
          <w:szCs w:val="24"/>
        </w:rPr>
        <w:t xml:space="preserve"> -</w:t>
      </w:r>
    </w:p>
    <w:p w:rsidR="00CF3A1A" w:rsidRDefault="00CF3A1A" w:rsidP="00DD7787">
      <w:pPr>
        <w:rPr>
          <w:rFonts w:ascii="Times New Roman" w:hAnsi="Times New Roman" w:cs="Times New Roman"/>
          <w:sz w:val="24"/>
          <w:szCs w:val="24"/>
        </w:rPr>
      </w:pPr>
      <w:r>
        <w:rPr>
          <w:rFonts w:ascii="Times New Roman" w:hAnsi="Times New Roman" w:cs="Times New Roman"/>
          <w:sz w:val="24"/>
          <w:szCs w:val="24"/>
        </w:rPr>
        <w:t>4.1 ‘Hij heeft de stad, die niet passend bij de keizerlijke macht versierd</w:t>
      </w:r>
      <w:r w:rsidR="00A16448">
        <w:rPr>
          <w:rFonts w:ascii="Times New Roman" w:hAnsi="Times New Roman" w:cs="Times New Roman"/>
          <w:sz w:val="24"/>
          <w:szCs w:val="24"/>
        </w:rPr>
        <w:t xml:space="preserve"> (was)</w:t>
      </w:r>
      <w:r>
        <w:rPr>
          <w:rFonts w:ascii="Times New Roman" w:hAnsi="Times New Roman" w:cs="Times New Roman"/>
          <w:sz w:val="24"/>
          <w:szCs w:val="24"/>
        </w:rPr>
        <w:t xml:space="preserve"> en door overstromingen en branden beschadigd was, gerestaureerd. Daarom beweerde hij terecht: ‘Van marmer laat ik de stad na, die ik van baksteen heb aangetroffen’.</w:t>
      </w:r>
      <w:r w:rsidR="00A16448">
        <w:rPr>
          <w:rFonts w:ascii="Times New Roman" w:hAnsi="Times New Roman" w:cs="Times New Roman"/>
          <w:sz w:val="24"/>
          <w:szCs w:val="24"/>
        </w:rPr>
        <w:t>’</w:t>
      </w:r>
    </w:p>
    <w:p w:rsidR="00CF3A1A" w:rsidRDefault="00CF3A1A" w:rsidP="00DD7787">
      <w:pPr>
        <w:rPr>
          <w:rFonts w:ascii="Times New Roman" w:hAnsi="Times New Roman" w:cs="Times New Roman"/>
          <w:sz w:val="24"/>
          <w:szCs w:val="24"/>
        </w:rPr>
      </w:pPr>
      <w:r>
        <w:rPr>
          <w:rFonts w:ascii="Times New Roman" w:hAnsi="Times New Roman" w:cs="Times New Roman"/>
          <w:sz w:val="24"/>
          <w:szCs w:val="24"/>
        </w:rPr>
        <w:t>4.2 ‘Tenslotte zei hij: ‘Ik trof Rome van baksteen aan, en laat haar van marmer aan jullie achter.’</w:t>
      </w:r>
      <w:r w:rsidR="00BF1293">
        <w:rPr>
          <w:rFonts w:ascii="Times New Roman" w:hAnsi="Times New Roman" w:cs="Times New Roman"/>
          <w:sz w:val="24"/>
          <w:szCs w:val="24"/>
        </w:rPr>
        <w:t xml:space="preserve"> Dat bedoelde hij echter niet met betrekking tot de sterkte van de bouwwerken, maar met betrekking tot de kracht van het heersen.’</w:t>
      </w:r>
    </w:p>
    <w:p w:rsidR="00BF1293" w:rsidRPr="00CF3A1A" w:rsidRDefault="00BF1293" w:rsidP="00DD7787">
      <w:pPr>
        <w:rPr>
          <w:rFonts w:ascii="Times New Roman" w:hAnsi="Times New Roman" w:cs="Times New Roman"/>
          <w:sz w:val="24"/>
          <w:szCs w:val="24"/>
        </w:rPr>
      </w:pPr>
      <w:r>
        <w:rPr>
          <w:rFonts w:ascii="Times New Roman" w:hAnsi="Times New Roman" w:cs="Times New Roman"/>
          <w:sz w:val="24"/>
          <w:szCs w:val="24"/>
        </w:rPr>
        <w:t xml:space="preserve">vragen: - zijn politieke nalatenschap - </w:t>
      </w:r>
      <w:bookmarkStart w:id="0" w:name="_GoBack"/>
      <w:bookmarkEnd w:id="0"/>
    </w:p>
    <w:sectPr w:rsidR="00BF1293" w:rsidRPr="00CF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CB"/>
    <w:rsid w:val="001D62F7"/>
    <w:rsid w:val="002E12CB"/>
    <w:rsid w:val="003C4361"/>
    <w:rsid w:val="004A6309"/>
    <w:rsid w:val="005A1300"/>
    <w:rsid w:val="008E68DD"/>
    <w:rsid w:val="00A16448"/>
    <w:rsid w:val="00A331B2"/>
    <w:rsid w:val="00AD7053"/>
    <w:rsid w:val="00AF419E"/>
    <w:rsid w:val="00BF1293"/>
    <w:rsid w:val="00CF3A1A"/>
    <w:rsid w:val="00DD7787"/>
    <w:rsid w:val="00E02463"/>
    <w:rsid w:val="00E07A5B"/>
    <w:rsid w:val="00F05DC2"/>
    <w:rsid w:val="00FB5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0D0F"/>
  <w15:chartTrackingRefBased/>
  <w15:docId w15:val="{D36DDDF5-578D-467B-9F94-E4ADAE9F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12CB"/>
    <w:pPr>
      <w:ind w:left="720"/>
      <w:contextualSpacing/>
    </w:pPr>
  </w:style>
  <w:style w:type="character" w:styleId="Hyperlink">
    <w:name w:val="Hyperlink"/>
    <w:basedOn w:val="Standaardalinea-lettertype"/>
    <w:uiPriority w:val="99"/>
    <w:unhideWhenUsed/>
    <w:rsid w:val="002E12CB"/>
    <w:rPr>
      <w:color w:val="0563C1" w:themeColor="hyperlink"/>
      <w:u w:val="single"/>
    </w:rPr>
  </w:style>
  <w:style w:type="character" w:styleId="Onopgelostemelding">
    <w:name w:val="Unresolved Mention"/>
    <w:basedOn w:val="Standaardalinea-lettertype"/>
    <w:uiPriority w:val="99"/>
    <w:semiHidden/>
    <w:unhideWhenUsed/>
    <w:rsid w:val="002E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1228</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dcterms:created xsi:type="dcterms:W3CDTF">2018-07-28T18:28:00Z</dcterms:created>
  <dcterms:modified xsi:type="dcterms:W3CDTF">2019-06-26T08:20:00Z</dcterms:modified>
</cp:coreProperties>
</file>