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6F2D229B" w:rsidR="004C55AA" w:rsidRPr="005D5C33" w:rsidRDefault="579F2A26" w:rsidP="000910C8">
      <w:pPr>
        <w:rPr>
          <w:rFonts w:ascii="Copperplate Gothic Bold" w:eastAsia="Amasis MT Pro Black" w:hAnsi="Copperplate Gothic Bold" w:cs="Amasis MT Pro Black"/>
          <w:color w:val="00B050"/>
          <w:sz w:val="90"/>
          <w:szCs w:val="90"/>
        </w:rPr>
      </w:pPr>
      <w:r w:rsidRPr="000910C8">
        <w:rPr>
          <w:rFonts w:ascii="Amasis MT Pro Black" w:eastAsia="Amasis MT Pro Black" w:hAnsi="Amasis MT Pro Black" w:cs="Amasis MT Pro Black"/>
          <w:color w:val="00B050"/>
          <w:sz w:val="96"/>
          <w:szCs w:val="96"/>
        </w:rPr>
        <w:t xml:space="preserve">   </w:t>
      </w:r>
      <w:r w:rsidR="000C483D">
        <w:rPr>
          <w:rFonts w:ascii="Amasis MT Pro Black" w:eastAsia="Amasis MT Pro Black" w:hAnsi="Amasis MT Pro Black" w:cs="Amasis MT Pro Black"/>
          <w:color w:val="00B050"/>
          <w:sz w:val="96"/>
          <w:szCs w:val="96"/>
        </w:rPr>
        <w:t xml:space="preserve">       </w:t>
      </w:r>
      <w:r w:rsidR="00A72231">
        <w:rPr>
          <w:rFonts w:ascii="Copperplate Gothic Bold" w:eastAsia="Amasis MT Pro Black" w:hAnsi="Copperplate Gothic Bold" w:cs="Amasis MT Pro Black"/>
          <w:color w:val="008E40"/>
          <w:sz w:val="90"/>
          <w:szCs w:val="90"/>
        </w:rPr>
        <w:t>SUSTA</w:t>
      </w:r>
      <w:r w:rsidR="0023579D">
        <w:rPr>
          <w:rFonts w:ascii="Copperplate Gothic Bold" w:eastAsia="Amasis MT Pro Black" w:hAnsi="Copperplate Gothic Bold" w:cs="Amasis MT Pro Black"/>
          <w:color w:val="008E40"/>
          <w:sz w:val="90"/>
          <w:szCs w:val="90"/>
        </w:rPr>
        <w:t>INABILITY</w:t>
      </w:r>
    </w:p>
    <w:p w14:paraId="6E54E3F2" w14:textId="741A442B" w:rsidR="000910C8" w:rsidRDefault="000910C8" w:rsidP="000910C8"/>
    <w:p w14:paraId="0E6D0994" w14:textId="113A4DC7" w:rsidR="579F2A26" w:rsidRDefault="579F2A26" w:rsidP="000910C8">
      <w:r>
        <w:t xml:space="preserve">             </w:t>
      </w:r>
      <w:r>
        <w:rPr>
          <w:noProof/>
        </w:rPr>
        <w:drawing>
          <wp:inline distT="0" distB="0" distL="0" distR="0" wp14:anchorId="6BDC1402" wp14:editId="50CB9EA4">
            <wp:extent cx="8042910" cy="4741333"/>
            <wp:effectExtent l="0" t="0" r="0" b="2540"/>
            <wp:docPr id="1243913136" name="Afbeelding 124391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1664" cy="475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68A24" w14:textId="5A1E5B85" w:rsidR="009F3808" w:rsidRDefault="009F3808" w:rsidP="000910C8"/>
    <w:p w14:paraId="59A9F25A" w14:textId="67C35C41" w:rsidR="009F3808" w:rsidRDefault="009F3808" w:rsidP="000910C8"/>
    <w:p w14:paraId="4CB72997" w14:textId="29C368FD" w:rsidR="009F3808" w:rsidRDefault="009F3808" w:rsidP="000910C8"/>
    <w:p w14:paraId="489F714D" w14:textId="27CA6413" w:rsidR="009F3808" w:rsidRDefault="009F3808" w:rsidP="000910C8"/>
    <w:p w14:paraId="2B2F13C8" w14:textId="739243C4" w:rsidR="009F3808" w:rsidRPr="009F3808" w:rsidRDefault="009F3808" w:rsidP="009F3808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09F3808">
        <w:rPr>
          <w:rFonts w:ascii="Calibri" w:eastAsia="Calibri" w:hAnsi="Calibri" w:cs="Calibri"/>
          <w:color w:val="000000" w:themeColor="text1"/>
          <w:sz w:val="36"/>
          <w:szCs w:val="36"/>
        </w:rPr>
        <w:t>In 2080 leven we met nog meer mensen in Nederland. Deze mensen gaan massaal duurzamer leven</w:t>
      </w:r>
      <w:r w:rsidR="00BE01F4">
        <w:rPr>
          <w:rFonts w:ascii="Calibri" w:eastAsia="Calibri" w:hAnsi="Calibri" w:cs="Calibri"/>
          <w:color w:val="000000" w:themeColor="text1"/>
          <w:sz w:val="36"/>
          <w:szCs w:val="36"/>
        </w:rPr>
        <w:t>.</w:t>
      </w:r>
      <w:r w:rsidRPr="009F3808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</w:t>
      </w:r>
      <w:r w:rsidR="00BE01F4">
        <w:rPr>
          <w:rFonts w:ascii="Calibri" w:eastAsia="Calibri" w:hAnsi="Calibri" w:cs="Calibri"/>
          <w:color w:val="000000" w:themeColor="text1"/>
          <w:sz w:val="36"/>
          <w:szCs w:val="36"/>
        </w:rPr>
        <w:t>H</w:t>
      </w:r>
      <w:r w:rsidRPr="009F3808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et besef dat de mens invloed heeft op het klimaat wordt alom gedeeld. De mensen zijn minder vlees gaan eten en zijn overgegaan op </w:t>
      </w:r>
      <w:r w:rsidR="00BC6F3B">
        <w:rPr>
          <w:rFonts w:ascii="Calibri" w:eastAsia="Calibri" w:hAnsi="Calibri" w:cs="Calibri"/>
          <w:color w:val="000000" w:themeColor="text1"/>
          <w:sz w:val="36"/>
          <w:szCs w:val="36"/>
        </w:rPr>
        <w:t>een die</w:t>
      </w:r>
      <w:r w:rsidR="00A25979">
        <w:rPr>
          <w:rFonts w:ascii="Calibri" w:eastAsia="Calibri" w:hAnsi="Calibri" w:cs="Calibri"/>
          <w:color w:val="000000" w:themeColor="text1"/>
          <w:sz w:val="36"/>
          <w:szCs w:val="36"/>
        </w:rPr>
        <w:t>e</w:t>
      </w:r>
      <w:r w:rsidR="00BC6F3B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t van </w:t>
      </w:r>
      <w:r w:rsidR="00293666">
        <w:rPr>
          <w:rFonts w:ascii="Calibri" w:eastAsia="Calibri" w:hAnsi="Calibri" w:cs="Calibri"/>
          <w:color w:val="000000" w:themeColor="text1"/>
          <w:sz w:val="36"/>
          <w:szCs w:val="36"/>
        </w:rPr>
        <w:t>hoofdz</w:t>
      </w:r>
      <w:r w:rsidR="00A25979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akelijk </w:t>
      </w:r>
      <w:r w:rsidRPr="009F3808">
        <w:rPr>
          <w:rFonts w:ascii="Calibri" w:eastAsia="Calibri" w:hAnsi="Calibri" w:cs="Calibri"/>
          <w:color w:val="000000" w:themeColor="text1"/>
          <w:sz w:val="36"/>
          <w:szCs w:val="36"/>
        </w:rPr>
        <w:t>plantaardig voedsel. Deze overgang in de voedselindustrie zorgt voor een enorme reductie in CO</w:t>
      </w:r>
      <w:r w:rsidRPr="009F3808">
        <w:rPr>
          <w:rFonts w:ascii="Calibri" w:eastAsia="Calibri" w:hAnsi="Calibri" w:cs="Calibri"/>
          <w:color w:val="000000" w:themeColor="text1"/>
          <w:sz w:val="36"/>
          <w:szCs w:val="36"/>
          <w:vertAlign w:val="subscript"/>
        </w:rPr>
        <w:t>2</w:t>
      </w:r>
      <w:r w:rsidRPr="009F3808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uitstoot. </w:t>
      </w:r>
    </w:p>
    <w:p w14:paraId="4816B779" w14:textId="35396B94" w:rsidR="009F3808" w:rsidRPr="009F3808" w:rsidRDefault="009F3808" w:rsidP="009F3808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09F3808">
        <w:rPr>
          <w:rFonts w:ascii="Calibri" w:eastAsia="Calibri" w:hAnsi="Calibri" w:cs="Calibri"/>
          <w:color w:val="000000" w:themeColor="text1"/>
          <w:sz w:val="36"/>
          <w:szCs w:val="36"/>
        </w:rPr>
        <w:t>Daarnaast zijn alle energiebronnen “schoon” en gebruikt men energievormen te zoals: zonne-energie (</w:t>
      </w:r>
      <w:r w:rsidR="00A25979">
        <w:rPr>
          <w:rFonts w:ascii="Calibri" w:eastAsia="Calibri" w:hAnsi="Calibri" w:cs="Calibri"/>
          <w:color w:val="000000" w:themeColor="text1"/>
          <w:sz w:val="36"/>
          <w:szCs w:val="36"/>
        </w:rPr>
        <w:t>“</w:t>
      </w:r>
      <w:proofErr w:type="spellStart"/>
      <w:r w:rsidR="0025032F">
        <w:rPr>
          <w:rFonts w:ascii="Calibri" w:eastAsia="Calibri" w:hAnsi="Calibri" w:cs="Calibri"/>
          <w:color w:val="000000" w:themeColor="text1"/>
          <w:sz w:val="36"/>
          <w:szCs w:val="36"/>
        </w:rPr>
        <w:t>all</w:t>
      </w:r>
      <w:proofErr w:type="spellEnd"/>
      <w:r w:rsidR="0025032F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</w:t>
      </w:r>
      <w:proofErr w:type="spellStart"/>
      <w:r w:rsidR="0025032F">
        <w:rPr>
          <w:rFonts w:ascii="Calibri" w:eastAsia="Calibri" w:hAnsi="Calibri" w:cs="Calibri"/>
          <w:color w:val="000000" w:themeColor="text1"/>
          <w:sz w:val="36"/>
          <w:szCs w:val="36"/>
        </w:rPr>
        <w:t>weather</w:t>
      </w:r>
      <w:proofErr w:type="spellEnd"/>
      <w:r w:rsidR="0025032F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panel</w:t>
      </w:r>
      <w:r w:rsidR="00AC346B">
        <w:rPr>
          <w:rFonts w:ascii="Calibri" w:eastAsia="Calibri" w:hAnsi="Calibri" w:cs="Calibri"/>
          <w:color w:val="000000" w:themeColor="text1"/>
          <w:sz w:val="36"/>
          <w:szCs w:val="36"/>
        </w:rPr>
        <w:t>”</w:t>
      </w:r>
      <w:r w:rsidRPr="009F3808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), </w:t>
      </w:r>
      <w:proofErr w:type="spellStart"/>
      <w:r w:rsidRPr="009F3808">
        <w:rPr>
          <w:rFonts w:ascii="Calibri" w:eastAsia="Calibri" w:hAnsi="Calibri" w:cs="Calibri"/>
          <w:color w:val="000000" w:themeColor="text1"/>
          <w:sz w:val="36"/>
          <w:szCs w:val="36"/>
        </w:rPr>
        <w:t>wind-energie</w:t>
      </w:r>
      <w:proofErr w:type="spellEnd"/>
      <w:r w:rsidRPr="009F3808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(windmolens zonder wieken), water-energie (stromingen, golven). De mensheid hoopt zo de negatieve gevolgen voor het klimaat terug te draaien. </w:t>
      </w:r>
    </w:p>
    <w:p w14:paraId="1A6E0339" w14:textId="77777777" w:rsidR="009F3808" w:rsidRDefault="009F3808" w:rsidP="000910C8"/>
    <w:sectPr w:rsidR="009F3808" w:rsidSect="00AB506D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1CFC0A"/>
    <w:rsid w:val="000910C8"/>
    <w:rsid w:val="000C483D"/>
    <w:rsid w:val="000E2FFD"/>
    <w:rsid w:val="00145983"/>
    <w:rsid w:val="0023579D"/>
    <w:rsid w:val="0025032F"/>
    <w:rsid w:val="00293666"/>
    <w:rsid w:val="004C55AA"/>
    <w:rsid w:val="005D5C33"/>
    <w:rsid w:val="009F3808"/>
    <w:rsid w:val="00A25979"/>
    <w:rsid w:val="00A72231"/>
    <w:rsid w:val="00AB506D"/>
    <w:rsid w:val="00AC346B"/>
    <w:rsid w:val="00BC6F3B"/>
    <w:rsid w:val="00BE01F4"/>
    <w:rsid w:val="00C57383"/>
    <w:rsid w:val="00FF5944"/>
    <w:rsid w:val="21814227"/>
    <w:rsid w:val="261CFC0A"/>
    <w:rsid w:val="579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7997"/>
  <w15:chartTrackingRefBased/>
  <w15:docId w15:val="{CC10E078-F03C-44FE-BB18-2D87B7AD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Jadranko Danilovic</dc:creator>
  <cp:keywords/>
  <dc:description/>
  <cp:lastModifiedBy>Jadranko Danilovic</cp:lastModifiedBy>
  <cp:revision>10</cp:revision>
  <dcterms:created xsi:type="dcterms:W3CDTF">2021-10-14T07:21:00Z</dcterms:created>
  <dcterms:modified xsi:type="dcterms:W3CDTF">2021-10-26T10:40:00Z</dcterms:modified>
</cp:coreProperties>
</file>